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F5" w:rsidRDefault="00C6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C612F5" w:rsidRDefault="00DC1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</w:rPr>
      </w:pPr>
      <w:r>
        <w:rPr>
          <w:rFonts w:ascii="Times New Roman" w:eastAsia="Times New Roman" w:hAnsi="Times New Roman" w:cs="Times New Roman"/>
          <w:b/>
          <w:caps/>
          <w:sz w:val="16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</w:t>
      </w:r>
      <w:r>
        <w:rPr>
          <w:rFonts w:ascii="Times New Roman" w:eastAsia="Times New Roman" w:hAnsi="Times New Roman" w:cs="Times New Roman"/>
          <w:b/>
          <w:caps/>
          <w:sz w:val="16"/>
        </w:rPr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C612F5" w:rsidRDefault="00C6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C612F5" w:rsidRDefault="00C6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C612F5" w:rsidRDefault="00C6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C612F5" w:rsidRDefault="00C6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C612F5" w:rsidRDefault="00C6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C612F5" w:rsidRDefault="00C6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C612F5" w:rsidRDefault="00C6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C612F5" w:rsidRDefault="00C6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C612F5" w:rsidRDefault="00C6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C612F5" w:rsidRDefault="00C6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C612F5" w:rsidRDefault="00C6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C612F5" w:rsidRDefault="00DC1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КОНЦЕПЦИЯ</w:t>
      </w:r>
    </w:p>
    <w:p w:rsidR="00C612F5" w:rsidRDefault="00DC1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проекта </w:t>
      </w:r>
      <w:r>
        <w:rPr>
          <w:rFonts w:ascii="Times New Roman" w:eastAsia="Times New Roman" w:hAnsi="Times New Roman" w:cs="Times New Roman"/>
          <w:b/>
          <w:sz w:val="24"/>
        </w:rPr>
        <w:t>федерального закона «Об архитектуре»</w:t>
      </w:r>
    </w:p>
    <w:p w:rsidR="00C612F5" w:rsidRDefault="00DC1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(«Об архитектурной деятельности»),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одобренная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Советом НОПРИЗ </w:t>
      </w:r>
    </w:p>
    <w:p w:rsidR="00C612F5" w:rsidRDefault="00DC1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(протокол заседания № 16 от 25 апреля 2017 г.)</w:t>
      </w:r>
    </w:p>
    <w:p w:rsidR="00C612F5" w:rsidRDefault="00C612F5">
      <w:pPr>
        <w:spacing w:after="0" w:line="240" w:lineRule="auto"/>
        <w:ind w:left="1060"/>
        <w:rPr>
          <w:rFonts w:ascii="Times New Roman" w:eastAsia="Times New Roman" w:hAnsi="Times New Roman" w:cs="Times New Roman"/>
          <w:b/>
          <w:sz w:val="28"/>
        </w:rPr>
      </w:pPr>
    </w:p>
    <w:p w:rsidR="00C612F5" w:rsidRDefault="00C6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612F5" w:rsidRDefault="00DC1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СОКРАЩЕННАЯ ВЕРСИЯ</w:t>
      </w:r>
    </w:p>
    <w:p w:rsidR="00C612F5" w:rsidRDefault="00C612F5">
      <w:pPr>
        <w:spacing w:after="0" w:line="240" w:lineRule="auto"/>
        <w:ind w:left="1060"/>
        <w:rPr>
          <w:rFonts w:ascii="Times New Roman" w:eastAsia="Times New Roman" w:hAnsi="Times New Roman" w:cs="Times New Roman"/>
          <w:sz w:val="28"/>
        </w:rPr>
      </w:pPr>
    </w:p>
    <w:p w:rsidR="00C612F5" w:rsidRDefault="00C612F5">
      <w:pPr>
        <w:spacing w:after="0" w:line="240" w:lineRule="auto"/>
        <w:ind w:left="1060"/>
        <w:rPr>
          <w:rFonts w:ascii="Times New Roman" w:eastAsia="Times New Roman" w:hAnsi="Times New Roman" w:cs="Times New Roman"/>
          <w:sz w:val="28"/>
        </w:rPr>
      </w:pPr>
    </w:p>
    <w:p w:rsidR="00C612F5" w:rsidRDefault="00C612F5">
      <w:pPr>
        <w:spacing w:after="0" w:line="240" w:lineRule="auto"/>
        <w:ind w:left="1060"/>
        <w:rPr>
          <w:rFonts w:ascii="Times New Roman" w:eastAsia="Times New Roman" w:hAnsi="Times New Roman" w:cs="Times New Roman"/>
          <w:sz w:val="28"/>
        </w:rPr>
      </w:pPr>
    </w:p>
    <w:p w:rsidR="00C612F5" w:rsidRDefault="00C612F5">
      <w:pPr>
        <w:spacing w:after="0" w:line="240" w:lineRule="auto"/>
        <w:ind w:left="1060"/>
        <w:rPr>
          <w:rFonts w:ascii="Times New Roman" w:eastAsia="Times New Roman" w:hAnsi="Times New Roman" w:cs="Times New Roman"/>
          <w:sz w:val="28"/>
        </w:rPr>
      </w:pPr>
    </w:p>
    <w:p w:rsidR="00C612F5" w:rsidRDefault="00DC1F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Вторая редакция</w:t>
      </w:r>
    </w:p>
    <w:p w:rsidR="00C612F5" w:rsidRDefault="00DC1F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(документ № 3.5)</w:t>
      </w:r>
    </w:p>
    <w:p w:rsidR="00C612F5" w:rsidRDefault="00C612F5">
      <w:pPr>
        <w:spacing w:after="0" w:line="240" w:lineRule="auto"/>
        <w:ind w:left="1060"/>
        <w:rPr>
          <w:rFonts w:ascii="Times New Roman" w:eastAsia="Times New Roman" w:hAnsi="Times New Roman" w:cs="Times New Roman"/>
          <w:sz w:val="28"/>
        </w:rPr>
      </w:pPr>
    </w:p>
    <w:p w:rsidR="00C612F5" w:rsidRDefault="00C612F5">
      <w:pPr>
        <w:spacing w:after="0" w:line="240" w:lineRule="auto"/>
        <w:ind w:left="1060"/>
        <w:rPr>
          <w:rFonts w:ascii="Times New Roman" w:eastAsia="Times New Roman" w:hAnsi="Times New Roman" w:cs="Times New Roman"/>
          <w:sz w:val="28"/>
        </w:rPr>
      </w:pPr>
    </w:p>
    <w:p w:rsidR="00C612F5" w:rsidRDefault="00C612F5">
      <w:pPr>
        <w:spacing w:after="0" w:line="240" w:lineRule="auto"/>
        <w:ind w:left="1060"/>
        <w:rPr>
          <w:rFonts w:ascii="Times New Roman" w:eastAsia="Times New Roman" w:hAnsi="Times New Roman" w:cs="Times New Roman"/>
          <w:sz w:val="28"/>
        </w:rPr>
      </w:pPr>
    </w:p>
    <w:p w:rsidR="00C612F5" w:rsidRDefault="00C612F5">
      <w:pPr>
        <w:spacing w:after="0" w:line="240" w:lineRule="auto"/>
        <w:ind w:left="1060"/>
        <w:rPr>
          <w:rFonts w:ascii="Times New Roman" w:eastAsia="Times New Roman" w:hAnsi="Times New Roman" w:cs="Times New Roman"/>
          <w:sz w:val="28"/>
        </w:rPr>
      </w:pPr>
    </w:p>
    <w:p w:rsidR="00C612F5" w:rsidRDefault="00C612F5">
      <w:pPr>
        <w:spacing w:after="0" w:line="240" w:lineRule="auto"/>
        <w:ind w:left="1060"/>
        <w:rPr>
          <w:rFonts w:ascii="Times New Roman" w:eastAsia="Times New Roman" w:hAnsi="Times New Roman" w:cs="Times New Roman"/>
          <w:sz w:val="28"/>
        </w:rPr>
      </w:pPr>
    </w:p>
    <w:p w:rsidR="00C612F5" w:rsidRDefault="00C612F5">
      <w:pPr>
        <w:spacing w:after="0" w:line="240" w:lineRule="auto"/>
        <w:ind w:left="1060"/>
        <w:rPr>
          <w:rFonts w:ascii="Times New Roman" w:eastAsia="Times New Roman" w:hAnsi="Times New Roman" w:cs="Times New Roman"/>
          <w:sz w:val="28"/>
        </w:rPr>
      </w:pPr>
    </w:p>
    <w:p w:rsidR="00C612F5" w:rsidRDefault="00C612F5">
      <w:pPr>
        <w:spacing w:after="0" w:line="240" w:lineRule="auto"/>
        <w:ind w:left="1060"/>
        <w:rPr>
          <w:rFonts w:ascii="Times New Roman" w:eastAsia="Times New Roman" w:hAnsi="Times New Roman" w:cs="Times New Roman"/>
          <w:sz w:val="28"/>
        </w:rPr>
      </w:pPr>
    </w:p>
    <w:p w:rsidR="00C612F5" w:rsidRDefault="00C612F5">
      <w:pPr>
        <w:spacing w:after="0" w:line="240" w:lineRule="auto"/>
        <w:ind w:left="1060"/>
        <w:rPr>
          <w:rFonts w:ascii="Times New Roman" w:eastAsia="Times New Roman" w:hAnsi="Times New Roman" w:cs="Times New Roman"/>
          <w:sz w:val="28"/>
        </w:rPr>
      </w:pPr>
    </w:p>
    <w:p w:rsidR="00C612F5" w:rsidRDefault="00C612F5">
      <w:pPr>
        <w:spacing w:after="0" w:line="240" w:lineRule="auto"/>
        <w:ind w:left="1060"/>
        <w:rPr>
          <w:rFonts w:ascii="Times New Roman" w:eastAsia="Times New Roman" w:hAnsi="Times New Roman" w:cs="Times New Roman"/>
          <w:sz w:val="28"/>
        </w:rPr>
      </w:pPr>
    </w:p>
    <w:p w:rsidR="00C612F5" w:rsidRDefault="00C612F5">
      <w:pPr>
        <w:spacing w:after="0" w:line="240" w:lineRule="auto"/>
        <w:ind w:left="1060"/>
        <w:rPr>
          <w:rFonts w:ascii="Times New Roman" w:eastAsia="Times New Roman" w:hAnsi="Times New Roman" w:cs="Times New Roman"/>
          <w:sz w:val="28"/>
        </w:rPr>
      </w:pPr>
    </w:p>
    <w:p w:rsidR="00C612F5" w:rsidRDefault="00C612F5">
      <w:pPr>
        <w:spacing w:after="0" w:line="240" w:lineRule="auto"/>
        <w:ind w:left="1060"/>
        <w:rPr>
          <w:rFonts w:ascii="Times New Roman" w:eastAsia="Times New Roman" w:hAnsi="Times New Roman" w:cs="Times New Roman"/>
          <w:sz w:val="28"/>
        </w:rPr>
      </w:pPr>
    </w:p>
    <w:p w:rsidR="00C612F5" w:rsidRDefault="00C612F5">
      <w:pPr>
        <w:spacing w:after="0" w:line="240" w:lineRule="auto"/>
        <w:ind w:left="1060"/>
        <w:rPr>
          <w:rFonts w:ascii="Times New Roman" w:eastAsia="Times New Roman" w:hAnsi="Times New Roman" w:cs="Times New Roman"/>
          <w:sz w:val="28"/>
        </w:rPr>
      </w:pPr>
    </w:p>
    <w:p w:rsidR="00C612F5" w:rsidRDefault="00DC1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Москва, 23.05.2017 г.</w:t>
      </w:r>
    </w:p>
    <w:p w:rsidR="00C612F5" w:rsidRDefault="00C612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2F5" w:rsidRDefault="00C612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Настоящая концепция проекта федерального закона «Об архитектуре» («Об архитектурной деятельности») (далее – Концепция) разработана по заданию Национального объединения изыскателей и проектировщиков (далее – НОПРИЗ).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приказом Минстроя Росси</w:t>
      </w:r>
      <w:r>
        <w:rPr>
          <w:rFonts w:ascii="Times New Roman" w:eastAsia="Times New Roman" w:hAnsi="Times New Roman" w:cs="Times New Roman"/>
          <w:sz w:val="28"/>
        </w:rPr>
        <w:t>и от 10 января 2017 г. № 9/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 разработка проекта федерального закона «О внесении изменений в Федеральный закон «Об архитектурной деятельности в Российской Федерации» (в части его актуализации) включена в План законопроектной работы Минстроя России, опреде</w:t>
      </w:r>
      <w:r>
        <w:rPr>
          <w:rFonts w:ascii="Times New Roman" w:eastAsia="Times New Roman" w:hAnsi="Times New Roman" w:cs="Times New Roman"/>
          <w:sz w:val="28"/>
        </w:rPr>
        <w:t xml:space="preserve">лены ориентировочные сроки представления его в Правительство Российской Федерации и Государственную Думу Федерального Собрания Российской Федерации – III и IV квартал 2017 г. </w:t>
      </w:r>
    </w:p>
    <w:p w:rsidR="00C612F5" w:rsidRDefault="00D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Концепция согласована с Союзом архитекторов России, Российской академией архите</w:t>
      </w:r>
      <w:r>
        <w:rPr>
          <w:rFonts w:ascii="Times New Roman" w:eastAsia="Times New Roman" w:hAnsi="Times New Roman" w:cs="Times New Roman"/>
          <w:sz w:val="28"/>
        </w:rPr>
        <w:t xml:space="preserve">ктуры и строительных наук и одобрена Советом НОПРИЗ (протокол заседания № 16 от 25 апреля 2017 г.).  </w:t>
      </w:r>
    </w:p>
    <w:p w:rsidR="00C612F5" w:rsidRDefault="00C612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12F5" w:rsidRDefault="00D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</w:rPr>
        <w:t>СЛАЙД 1</w:t>
      </w:r>
    </w:p>
    <w:p w:rsidR="00C612F5" w:rsidRDefault="00D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Основной идеей</w:t>
      </w:r>
      <w:r>
        <w:rPr>
          <w:rFonts w:ascii="Times New Roman" w:eastAsia="Times New Roman" w:hAnsi="Times New Roman" w:cs="Times New Roman"/>
          <w:sz w:val="28"/>
        </w:rPr>
        <w:t xml:space="preserve"> проекта нового федерального закона «Об архитектуре» («Об архитектурной деятельности») является комплексное правовое урегулирован</w:t>
      </w:r>
      <w:r>
        <w:rPr>
          <w:rFonts w:ascii="Times New Roman" w:eastAsia="Times New Roman" w:hAnsi="Times New Roman" w:cs="Times New Roman"/>
          <w:sz w:val="28"/>
        </w:rPr>
        <w:t>ие накопившихся за последние десятилетия проблем, в сфере градостроительства и архитектуры, усиление роли архитектуры как средства формирования комфортной и эстетически привлекательной среды жизнедеятельности человека, являющейся неотъемлемым условием реал</w:t>
      </w:r>
      <w:r>
        <w:rPr>
          <w:rFonts w:ascii="Times New Roman" w:eastAsia="Times New Roman" w:hAnsi="Times New Roman" w:cs="Times New Roman"/>
          <w:sz w:val="28"/>
        </w:rPr>
        <w:t xml:space="preserve">изации права на достойную жизнь, свободное развитие и благоприятную окружающую среду (статьи 6 и 42 Конституции Российской Федерации). </w:t>
      </w:r>
      <w:proofErr w:type="gramEnd"/>
    </w:p>
    <w:p w:rsidR="00C612F5" w:rsidRDefault="00D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color w:val="FF0000"/>
          <w:sz w:val="28"/>
        </w:rPr>
        <w:t>СЛАЙД 2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Целью правового регулирования</w:t>
      </w:r>
      <w:r>
        <w:rPr>
          <w:rFonts w:ascii="Times New Roman" w:eastAsia="Times New Roman" w:hAnsi="Times New Roman" w:cs="Times New Roman"/>
          <w:sz w:val="28"/>
        </w:rPr>
        <w:t xml:space="preserve"> вышеуказанного проекта нового закона является обеспечение высокого качес</w:t>
      </w:r>
      <w:r>
        <w:rPr>
          <w:rFonts w:ascii="Times New Roman" w:eastAsia="Times New Roman" w:hAnsi="Times New Roman" w:cs="Times New Roman"/>
          <w:sz w:val="28"/>
        </w:rPr>
        <w:t xml:space="preserve">тва архитектуры зданий и сооружений и среды жизнедеятельности человека в целом посредством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повышения  профессионального статуса архитектора, расширения его роли в системе разработки и реализации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инвестиционно-строительных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проектов,  повышения его ответстве</w:t>
      </w:r>
      <w:r>
        <w:rPr>
          <w:rFonts w:ascii="Times New Roman" w:eastAsia="Times New Roman" w:hAnsi="Times New Roman" w:cs="Times New Roman"/>
          <w:sz w:val="28"/>
        </w:rPr>
        <w:t xml:space="preserve">нности за формирование привлекательного архитектурного облика, надежности и удобства использования зданий и сооружений  и общественных пространств городов и иных поселений. </w:t>
      </w:r>
      <w:proofErr w:type="gramEnd"/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СЛАЙД 3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Предмет правового регулирования предлагаемого </w:t>
      </w:r>
      <w:r>
        <w:rPr>
          <w:rFonts w:ascii="Times New Roman" w:eastAsia="Times New Roman" w:hAnsi="Times New Roman" w:cs="Times New Roman"/>
          <w:sz w:val="28"/>
        </w:rPr>
        <w:t xml:space="preserve">закона заключается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установлении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правовых основ выработки и реализации государственной архитектурной политики;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институционализации архитектуры, как основного средства формирования среды жизнедеятельности и определение её значения и роли в экономическом, социальном и культ</w:t>
      </w:r>
      <w:r>
        <w:rPr>
          <w:rFonts w:ascii="Times New Roman" w:eastAsia="Times New Roman" w:hAnsi="Times New Roman" w:cs="Times New Roman"/>
          <w:sz w:val="28"/>
        </w:rPr>
        <w:t xml:space="preserve">урном развитии общества, устойчивом развитии городов и иных поселений;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регламентации правового положения архитектора, порядка и условий приобретения им права на профессиональную деятельность;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организации оказания профессиональных услуг в области арх</w:t>
      </w:r>
      <w:r>
        <w:rPr>
          <w:rFonts w:ascii="Times New Roman" w:eastAsia="Times New Roman" w:hAnsi="Times New Roman" w:cs="Times New Roman"/>
          <w:sz w:val="28"/>
        </w:rPr>
        <w:t>итектуры;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организации профессионального саморегулирования архитекторов;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установлении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правовых основ организации архитектурных конкурсов на создание, реконструкцию, реновацию и благоустройство общественных пространств, зданий и сооружений высокой общест</w:t>
      </w:r>
      <w:r>
        <w:rPr>
          <w:rFonts w:ascii="Times New Roman" w:eastAsia="Times New Roman" w:hAnsi="Times New Roman" w:cs="Times New Roman"/>
          <w:sz w:val="28"/>
        </w:rPr>
        <w:t xml:space="preserve">венной значимости. </w:t>
      </w:r>
    </w:p>
    <w:p w:rsidR="00C612F5" w:rsidRDefault="00C612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612F5" w:rsidRDefault="00D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Новый </w:t>
      </w:r>
      <w:proofErr w:type="gramStart"/>
      <w:r>
        <w:rPr>
          <w:rFonts w:ascii="Times New Roman" w:eastAsia="Times New Roman" w:hAnsi="Times New Roman" w:cs="Times New Roman"/>
          <w:sz w:val="28"/>
        </w:rPr>
        <w:t>закон,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нашему мнению, дополнит и расширит содержание действующего в настоящее время Федерального закона «Об архитектурной деятельности в Российской Федерации».   </w:t>
      </w:r>
    </w:p>
    <w:p w:rsidR="00C612F5" w:rsidRDefault="00D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Вместе с тем новый закон также будет регламентировать отношен</w:t>
      </w:r>
      <w:r>
        <w:rPr>
          <w:rFonts w:ascii="Times New Roman" w:eastAsia="Times New Roman" w:hAnsi="Times New Roman" w:cs="Times New Roman"/>
          <w:sz w:val="28"/>
        </w:rPr>
        <w:t xml:space="preserve">ия в связи с выработкой и реализацией государственной архитектурной политики, созданием и организацией деятельности консультативных Советов по архитектуре, городскому планированию и экологии, что потребует внесения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дополнений в Федеральный закон «Об общих </w:t>
      </w:r>
      <w:r>
        <w:rPr>
          <w:rFonts w:ascii="Times New Roman" w:eastAsia="Times New Roman" w:hAnsi="Times New Roman" w:cs="Times New Roman"/>
          <w:sz w:val="28"/>
        </w:rPr>
        <w:t>принципах организации местного самоуправления».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Также новый закон будет </w:t>
      </w:r>
      <w:r>
        <w:rPr>
          <w:rFonts w:ascii="Times New Roman" w:eastAsia="Times New Roman" w:hAnsi="Times New Roman" w:cs="Times New Roman"/>
          <w:b/>
          <w:sz w:val="28"/>
        </w:rPr>
        <w:t>регулировать отношения, связанные с саморегулированием физических лиц – архитекторов</w:t>
      </w:r>
      <w:r>
        <w:rPr>
          <w:rFonts w:ascii="Times New Roman" w:eastAsia="Times New Roman" w:hAnsi="Times New Roman" w:cs="Times New Roman"/>
          <w:sz w:val="28"/>
        </w:rPr>
        <w:t>, организацией страхования их профессиональной ответственности, устанавливать особенности независимо</w:t>
      </w:r>
      <w:r>
        <w:rPr>
          <w:rFonts w:ascii="Times New Roman" w:eastAsia="Times New Roman" w:hAnsi="Times New Roman" w:cs="Times New Roman"/>
          <w:sz w:val="28"/>
        </w:rPr>
        <w:t xml:space="preserve">й оценки квалификаций применительно к архитекторам. </w:t>
      </w:r>
    </w:p>
    <w:p w:rsidR="00C612F5" w:rsidRDefault="00D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Гражданском кодексе Российской Федерации должны быть предусмотрены требования к договорам на оказание профессиональных услуг в области архитектуры, равно как и ответственность за недостатки, связанные</w:t>
      </w:r>
      <w:r>
        <w:rPr>
          <w:rFonts w:ascii="Times New Roman" w:eastAsia="Times New Roman" w:hAnsi="Times New Roman" w:cs="Times New Roman"/>
          <w:sz w:val="28"/>
        </w:rPr>
        <w:t xml:space="preserve"> с их ненадлежащим оказанием. </w:t>
      </w:r>
    </w:p>
    <w:p w:rsidR="00C612F5" w:rsidRDefault="00D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Новый закон обеспечит  правовое регулирование страхования профессиональной ответственности архитекторов, что должно найти отражение в Законе Российской Федерации  «Об организации страхового дела в Российской Федерации».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Нов</w:t>
      </w:r>
      <w:r>
        <w:rPr>
          <w:rFonts w:ascii="Times New Roman" w:eastAsia="Times New Roman" w:hAnsi="Times New Roman" w:cs="Times New Roman"/>
          <w:sz w:val="28"/>
        </w:rPr>
        <w:t>ый закон потребует изменения ряда концептуальных положений Федерального закона «О контрактной системе в сфере закупок товаров, работ, услуг для обеспечения государственных и муниципальных нужд», в части правового регулирования организации публичных архитек</w:t>
      </w:r>
      <w:r>
        <w:rPr>
          <w:rFonts w:ascii="Times New Roman" w:eastAsia="Times New Roman" w:hAnsi="Times New Roman" w:cs="Times New Roman"/>
          <w:sz w:val="28"/>
        </w:rPr>
        <w:t xml:space="preserve">турных конкурсов и введения института профессионального консультационного сопровождения разработки и реализации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инвестиционно-строительных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проектов для построек и городских пространств, представляющих большую общественную значимость. </w:t>
      </w:r>
      <w:proofErr w:type="gramEnd"/>
    </w:p>
    <w:p w:rsidR="00C612F5" w:rsidRDefault="00C612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развитых странах Е</w:t>
      </w:r>
      <w:r>
        <w:rPr>
          <w:rFonts w:ascii="Times New Roman" w:eastAsia="Times New Roman" w:hAnsi="Times New Roman" w:cs="Times New Roman"/>
          <w:sz w:val="28"/>
        </w:rPr>
        <w:t xml:space="preserve">вропы и мира в целом нормативно-правовое регулирование в области архитектуры </w:t>
      </w:r>
      <w:r>
        <w:rPr>
          <w:rFonts w:ascii="Times New Roman" w:eastAsia="Times New Roman" w:hAnsi="Times New Roman" w:cs="Times New Roman"/>
          <w:b/>
          <w:sz w:val="28"/>
        </w:rPr>
        <w:t>опирается на государственную архитектурную политику,</w:t>
      </w:r>
      <w:r>
        <w:rPr>
          <w:rFonts w:ascii="Times New Roman" w:eastAsia="Times New Roman" w:hAnsi="Times New Roman" w:cs="Times New Roman"/>
          <w:sz w:val="28"/>
        </w:rPr>
        <w:t xml:space="preserve"> как на комплекс принципов, целей, форм деятельности, </w:t>
      </w:r>
      <w:proofErr w:type="spellStart"/>
      <w:r>
        <w:rPr>
          <w:rFonts w:ascii="Times New Roman" w:eastAsia="Times New Roman" w:hAnsi="Times New Roman" w:cs="Times New Roman"/>
          <w:sz w:val="28"/>
        </w:rPr>
        <w:t>управленческо-правовых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инструментов, направленных на сохранение и приумно</w:t>
      </w:r>
      <w:r>
        <w:rPr>
          <w:rFonts w:ascii="Times New Roman" w:eastAsia="Times New Roman" w:hAnsi="Times New Roman" w:cs="Times New Roman"/>
          <w:sz w:val="28"/>
        </w:rPr>
        <w:t xml:space="preserve">жение общественного блага – каковой и является среда обитания и жизнедеятельности граждан. 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>СЛАЙД 4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Учитывая </w:t>
      </w:r>
      <w:proofErr w:type="gramStart"/>
      <w:r>
        <w:rPr>
          <w:rFonts w:ascii="Times New Roman" w:eastAsia="Times New Roman" w:hAnsi="Times New Roman" w:cs="Times New Roman"/>
          <w:sz w:val="28"/>
        </w:rPr>
        <w:t>изложенное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в </w:t>
      </w:r>
      <w:r>
        <w:rPr>
          <w:rFonts w:ascii="Times New Roman" w:eastAsia="Times New Roman" w:hAnsi="Times New Roman" w:cs="Times New Roman"/>
          <w:b/>
          <w:sz w:val="28"/>
        </w:rPr>
        <w:t>законе об архитектуре</w:t>
      </w:r>
      <w:r>
        <w:rPr>
          <w:rFonts w:ascii="Times New Roman" w:eastAsia="Times New Roman" w:hAnsi="Times New Roman" w:cs="Times New Roman"/>
          <w:sz w:val="28"/>
        </w:rPr>
        <w:t xml:space="preserve"> необходимо </w:t>
      </w:r>
      <w:r>
        <w:rPr>
          <w:rFonts w:ascii="Times New Roman" w:eastAsia="Times New Roman" w:hAnsi="Times New Roman" w:cs="Times New Roman"/>
          <w:b/>
          <w:sz w:val="28"/>
        </w:rPr>
        <w:t>закрепить: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</w:t>
      </w:r>
      <w:r>
        <w:rPr>
          <w:rFonts w:ascii="Times New Roman" w:eastAsia="Times New Roman" w:hAnsi="Times New Roman" w:cs="Times New Roman"/>
          <w:sz w:val="28"/>
        </w:rPr>
        <w:t xml:space="preserve">правовые основы выработки и реализации государственной архитектурной политики, определить её цели, задачи, формы осуществления и </w:t>
      </w:r>
      <w:proofErr w:type="spellStart"/>
      <w:r>
        <w:rPr>
          <w:rFonts w:ascii="Times New Roman" w:eastAsia="Times New Roman" w:hAnsi="Times New Roman" w:cs="Times New Roman"/>
          <w:sz w:val="28"/>
        </w:rPr>
        <w:t>управленческо-правовой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инструментарий реализации;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правовое определение архитектуры, как инструмента формирования материально</w:t>
      </w:r>
      <w:r>
        <w:rPr>
          <w:rFonts w:ascii="Times New Roman" w:eastAsia="Times New Roman" w:hAnsi="Times New Roman" w:cs="Times New Roman"/>
          <w:sz w:val="28"/>
        </w:rPr>
        <w:t xml:space="preserve">го базиса для реализации права граждан страны на достойную жизнь, свободное развитие и благоприятную окружающую среду (статьи 6 и 42 Конституции Российской Федерации);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систему терминов и определений основных понятий в сфере архитектуры и среды жизнедея</w:t>
      </w:r>
      <w:r>
        <w:rPr>
          <w:rFonts w:ascii="Times New Roman" w:eastAsia="Times New Roman" w:hAnsi="Times New Roman" w:cs="Times New Roman"/>
          <w:sz w:val="28"/>
        </w:rPr>
        <w:t>тельности граждан Российской Федерации;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регламентацию правового положения архитектора, порядка и условий приобретения им права на профессиональную деятельность;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организацию оказания профессиональных услуг в области архитектуры;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организацию регулир</w:t>
      </w:r>
      <w:r>
        <w:rPr>
          <w:rFonts w:ascii="Times New Roman" w:eastAsia="Times New Roman" w:hAnsi="Times New Roman" w:cs="Times New Roman"/>
          <w:sz w:val="28"/>
        </w:rPr>
        <w:t>ования профессиональной деятельности архитекторов, через механизм саморегулирования.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СЛАЙД 5</w:t>
      </w:r>
    </w:p>
    <w:p w:rsidR="00C612F5" w:rsidRDefault="00D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этой связи необходимо определение места и </w:t>
      </w:r>
      <w:proofErr w:type="spellStart"/>
      <w:r>
        <w:rPr>
          <w:rFonts w:ascii="Times New Roman" w:eastAsia="Times New Roman" w:hAnsi="Times New Roman" w:cs="Times New Roman"/>
          <w:sz w:val="28"/>
        </w:rPr>
        <w:t>уселение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роли главных архитекторов городов в системе органов власти соответствующих уровней, для чего представляется целесообразным: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определить ключевые показатели эффективности деятельности главного архитекто</w:t>
      </w:r>
      <w:r>
        <w:rPr>
          <w:rFonts w:ascii="Times New Roman" w:eastAsia="Times New Roman" w:hAnsi="Times New Roman" w:cs="Times New Roman"/>
          <w:sz w:val="28"/>
        </w:rPr>
        <w:t xml:space="preserve">ра города на федеральном уровне в рамках документа стратегического планирования в архитектуре;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сформировать реестр публичных функций в области архитектуры и закрепить на его базе  основные полномочия и ответственность главного архитектора города в закон</w:t>
      </w:r>
      <w:r>
        <w:rPr>
          <w:rFonts w:ascii="Times New Roman" w:eastAsia="Times New Roman" w:hAnsi="Times New Roman" w:cs="Times New Roman"/>
          <w:sz w:val="28"/>
        </w:rPr>
        <w:t xml:space="preserve">е об архитектуре;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создать федеральный кадровый резерв главных архитекторов и установить принципы общенациональной ротации лиц, занимающих эти </w:t>
      </w:r>
      <w:r>
        <w:rPr>
          <w:rFonts w:ascii="Times New Roman" w:eastAsia="Times New Roman" w:hAnsi="Times New Roman" w:cs="Times New Roman"/>
          <w:sz w:val="28"/>
        </w:rPr>
        <w:lastRenderedPageBreak/>
        <w:t>должности, предусматривающие централизованное обучение и профессиональную переподготовку на основе образователь</w:t>
      </w:r>
      <w:r>
        <w:rPr>
          <w:rFonts w:ascii="Times New Roman" w:eastAsia="Times New Roman" w:hAnsi="Times New Roman" w:cs="Times New Roman"/>
          <w:sz w:val="28"/>
        </w:rPr>
        <w:t xml:space="preserve">ных программ, подготовленных и реализуемых с привлечением ведущих международных организаций, регулярное </w:t>
      </w:r>
      <w:proofErr w:type="spellStart"/>
      <w:r>
        <w:rPr>
          <w:rFonts w:ascii="Times New Roman" w:eastAsia="Times New Roman" w:hAnsi="Times New Roman" w:cs="Times New Roman"/>
          <w:sz w:val="28"/>
        </w:rPr>
        <w:t>рейтингование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учетом мнения жителей; </w:t>
      </w:r>
      <w:proofErr w:type="gramEnd"/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сформировать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управленческо-правовые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бюджетно-финансовые механизмы привлечения практикующих  архитекторов к р</w:t>
      </w:r>
      <w:r>
        <w:rPr>
          <w:rFonts w:ascii="Times New Roman" w:eastAsia="Times New Roman" w:hAnsi="Times New Roman" w:cs="Times New Roman"/>
          <w:sz w:val="28"/>
        </w:rPr>
        <w:t xml:space="preserve">еализации публичных функций в области архитектуры;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определить правовой статус главных архитекторов городов и регионов, как основных проводников и исполнителей государственной архитектурной политики.</w:t>
      </w:r>
    </w:p>
    <w:p w:rsidR="00C612F5" w:rsidRDefault="00C612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 разработке норм, определяющих </w:t>
      </w:r>
      <w:r>
        <w:rPr>
          <w:rFonts w:ascii="Times New Roman" w:eastAsia="Times New Roman" w:hAnsi="Times New Roman" w:cs="Times New Roman"/>
          <w:b/>
          <w:sz w:val="28"/>
        </w:rPr>
        <w:t xml:space="preserve">правовое положение </w:t>
      </w:r>
      <w:r>
        <w:rPr>
          <w:rFonts w:ascii="Times New Roman" w:eastAsia="Times New Roman" w:hAnsi="Times New Roman" w:cs="Times New Roman"/>
          <w:b/>
          <w:sz w:val="28"/>
        </w:rPr>
        <w:t>практикующего архитектора</w:t>
      </w:r>
      <w:r>
        <w:rPr>
          <w:rFonts w:ascii="Times New Roman" w:eastAsia="Times New Roman" w:hAnsi="Times New Roman" w:cs="Times New Roman"/>
          <w:sz w:val="28"/>
        </w:rPr>
        <w:t>, следует исходить из того, что вопросы защиты профессии архитектора, его профессионального титула (статуса), требования к профессиональному образованию, опыту работы, квалификационному экзамену, обязательное страхование профессион</w:t>
      </w:r>
      <w:r>
        <w:rPr>
          <w:rFonts w:ascii="Times New Roman" w:eastAsia="Times New Roman" w:hAnsi="Times New Roman" w:cs="Times New Roman"/>
          <w:sz w:val="28"/>
        </w:rPr>
        <w:t xml:space="preserve">альной ответственности, непрерывное профессиональное развитие и дисциплинарная ответственность через членство в профессиональной организации, в совокупности представляют собой </w:t>
      </w:r>
      <w:r>
        <w:rPr>
          <w:rFonts w:ascii="Times New Roman" w:eastAsia="Times New Roman" w:hAnsi="Times New Roman" w:cs="Times New Roman"/>
          <w:b/>
          <w:sz w:val="28"/>
        </w:rPr>
        <w:t>«золотой стандарт» практики регулирования профессионального статуса</w:t>
      </w:r>
      <w:r>
        <w:rPr>
          <w:rFonts w:ascii="Times New Roman" w:eastAsia="Times New Roman" w:hAnsi="Times New Roman" w:cs="Times New Roman"/>
          <w:sz w:val="28"/>
        </w:rPr>
        <w:t xml:space="preserve"> архитектора </w:t>
      </w:r>
      <w:r>
        <w:rPr>
          <w:rFonts w:ascii="Times New Roman" w:eastAsia="Times New Roman" w:hAnsi="Times New Roman" w:cs="Times New Roman"/>
          <w:sz w:val="28"/>
        </w:rPr>
        <w:t xml:space="preserve"> в развитых странах мира. </w:t>
      </w:r>
      <w:proofErr w:type="gramEnd"/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СЛАЙД 6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Регулирование правового положения архитектора в Российской Федерации должно определять следующие </w:t>
      </w:r>
      <w:r>
        <w:rPr>
          <w:rFonts w:ascii="Times New Roman" w:eastAsia="Times New Roman" w:hAnsi="Times New Roman" w:cs="Times New Roman"/>
          <w:b/>
          <w:sz w:val="28"/>
        </w:rPr>
        <w:t>общие условия приобретения (получения) титула (статуса) архитектор</w:t>
      </w:r>
      <w:r>
        <w:rPr>
          <w:rFonts w:ascii="Times New Roman" w:eastAsia="Times New Roman" w:hAnsi="Times New Roman" w:cs="Times New Roman"/>
          <w:sz w:val="28"/>
        </w:rPr>
        <w:t>а, или иными словами, права на профессиональную деятельнос</w:t>
      </w:r>
      <w:r>
        <w:rPr>
          <w:rFonts w:ascii="Times New Roman" w:eastAsia="Times New Roman" w:hAnsi="Times New Roman" w:cs="Times New Roman"/>
          <w:sz w:val="28"/>
        </w:rPr>
        <w:t xml:space="preserve">ть в области архитектуры: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наличие высшего архитектурного профессионального образования, полученного по имеющей государственную и профессионально-общественную аккредитацию образовательной программе;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наличие стажа работы по архитектурной специальности;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- прохождение профессиональной стажировки (интернатуры);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прохождение квалификационного экзамена.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СЛАЙД 7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Кроме того, регулирование правового положения архитектора в Российской Федерации должно также определять следующие </w:t>
      </w:r>
      <w:r>
        <w:rPr>
          <w:rFonts w:ascii="Times New Roman" w:eastAsia="Times New Roman" w:hAnsi="Times New Roman" w:cs="Times New Roman"/>
          <w:b/>
          <w:sz w:val="28"/>
        </w:rPr>
        <w:t>общие условия осуществления де</w:t>
      </w:r>
      <w:r>
        <w:rPr>
          <w:rFonts w:ascii="Times New Roman" w:eastAsia="Times New Roman" w:hAnsi="Times New Roman" w:cs="Times New Roman"/>
          <w:b/>
          <w:sz w:val="28"/>
        </w:rPr>
        <w:t>ятельности архитектора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членство в профессиональном объединении архитекторов, имеющем полномочия по проведению дисциплинарных производств в отношении своих членов и привлечению их к дисциплинарной ответственности;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наличие полиса страхования профессио</w:t>
      </w:r>
      <w:r>
        <w:rPr>
          <w:rFonts w:ascii="Times New Roman" w:eastAsia="Times New Roman" w:hAnsi="Times New Roman" w:cs="Times New Roman"/>
          <w:sz w:val="28"/>
        </w:rPr>
        <w:t xml:space="preserve">нальной ответственности архитектора;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выполнение программы профессионального развития.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Комплексом юридических фактов, с которыми связывается приобретение титула (статуса) архитектора, следует считать: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успешную сдачу квалификационного экзамена;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решение о членстве в профессиональном объединении архитекторов;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внесение соответствующей записи в национальный реестр архитекторов.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Предлагаемые, в проекте нового закона, положения относительно условий и порядка получения (приобретения) титула (статуса</w:t>
      </w:r>
      <w:r>
        <w:rPr>
          <w:rFonts w:ascii="Times New Roman" w:eastAsia="Times New Roman" w:hAnsi="Times New Roman" w:cs="Times New Roman"/>
          <w:sz w:val="28"/>
        </w:rPr>
        <w:t xml:space="preserve">) архитектора должны предусматривать новый порядок подтверждения профессиональной квалификации архитекторов,  содержащий </w:t>
      </w:r>
      <w:r>
        <w:rPr>
          <w:rFonts w:ascii="Times New Roman" w:eastAsia="Times New Roman" w:hAnsi="Times New Roman" w:cs="Times New Roman"/>
          <w:b/>
          <w:sz w:val="28"/>
        </w:rPr>
        <w:t>более высокий уровень гарантий их профессионализма</w:t>
      </w:r>
      <w:r>
        <w:rPr>
          <w:rFonts w:ascii="Times New Roman" w:eastAsia="Times New Roman" w:hAnsi="Times New Roman" w:cs="Times New Roman"/>
          <w:sz w:val="28"/>
        </w:rPr>
        <w:t>, нежели установленный Федеральным законом от 03 июля 2016 г. № 238-ФЗ «О независимой</w:t>
      </w:r>
      <w:r>
        <w:rPr>
          <w:rFonts w:ascii="Times New Roman" w:eastAsia="Times New Roman" w:hAnsi="Times New Roman" w:cs="Times New Roman"/>
          <w:sz w:val="28"/>
        </w:rPr>
        <w:t xml:space="preserve"> оценке квалификации», в котором процедура подтверждения соответствия квалификации центром оценки квалификаций решает существенно </w:t>
      </w:r>
      <w:r>
        <w:rPr>
          <w:rFonts w:ascii="Times New Roman" w:eastAsia="Times New Roman" w:hAnsi="Times New Roman" w:cs="Times New Roman"/>
          <w:b/>
          <w:sz w:val="28"/>
        </w:rPr>
        <w:t>меньший объем задач</w:t>
      </w:r>
      <w:r>
        <w:rPr>
          <w:rFonts w:ascii="Times New Roman" w:eastAsia="Times New Roman" w:hAnsi="Times New Roman" w:cs="Times New Roman"/>
          <w:sz w:val="28"/>
        </w:rPr>
        <w:t>, чем сложившаяся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развитых странах мира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международно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признанная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практика подтверждения соответствия квали</w:t>
      </w:r>
      <w:r>
        <w:rPr>
          <w:rFonts w:ascii="Times New Roman" w:eastAsia="Times New Roman" w:hAnsi="Times New Roman" w:cs="Times New Roman"/>
          <w:sz w:val="28"/>
        </w:rPr>
        <w:t xml:space="preserve">фикации архитекторов, гармонизацию с которой будет  предусматривать проект нового закона.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Вышеуказанная гармонизация будет предлагать поэтапный переход от плоской одноуровневой системы получения работником свидетельства о квалификации в работающем по типо</w:t>
      </w:r>
      <w:r>
        <w:rPr>
          <w:rFonts w:ascii="Times New Roman" w:eastAsia="Times New Roman" w:hAnsi="Times New Roman" w:cs="Times New Roman"/>
          <w:sz w:val="28"/>
        </w:rPr>
        <w:t>вым правилам центре оценки квалификаций к развитой и многоуровневой системе профессионального регулирования архитекторов, представляющей собой сложную комбинацию из требований к профессиональному образованию, практической подготовке, профессиональному разв</w:t>
      </w:r>
      <w:r>
        <w:rPr>
          <w:rFonts w:ascii="Times New Roman" w:eastAsia="Times New Roman" w:hAnsi="Times New Roman" w:cs="Times New Roman"/>
          <w:sz w:val="28"/>
        </w:rPr>
        <w:t>итию, страхованию профессиональной ответственности, полностью совместимой с системами регулирования профессиональной деятельности зарубежных архитекторов.</w:t>
      </w:r>
      <w:proofErr w:type="gramEnd"/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СЛАЙД 8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Разрабатываемая в проекте нового закона система профессионального регулирования архитекторов будет основываться на том, что оказание профессиональных услуг в области архитектуры представляет собой профессиональную деятельность, осуществляемую </w:t>
      </w:r>
      <w:r>
        <w:rPr>
          <w:rFonts w:ascii="Times New Roman" w:eastAsia="Times New Roman" w:hAnsi="Times New Roman" w:cs="Times New Roman"/>
          <w:b/>
          <w:sz w:val="28"/>
        </w:rPr>
        <w:t>субъектом с о</w:t>
      </w:r>
      <w:r>
        <w:rPr>
          <w:rFonts w:ascii="Times New Roman" w:eastAsia="Times New Roman" w:hAnsi="Times New Roman" w:cs="Times New Roman"/>
          <w:b/>
          <w:sz w:val="28"/>
        </w:rPr>
        <w:t>собым статусом</w:t>
      </w:r>
      <w:r>
        <w:rPr>
          <w:rFonts w:ascii="Times New Roman" w:eastAsia="Times New Roman" w:hAnsi="Times New Roman" w:cs="Times New Roman"/>
          <w:sz w:val="28"/>
        </w:rPr>
        <w:t xml:space="preserve">. Данная деятельность имеет отличительные особенности, ставящие её в один ряд с другими регулируемыми видами профессиональной деятельности.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СЛАЙД 9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Эта деятельность непосредственно </w:t>
      </w:r>
      <w:r>
        <w:rPr>
          <w:rFonts w:ascii="Times New Roman" w:eastAsia="Times New Roman" w:hAnsi="Times New Roman" w:cs="Times New Roman"/>
          <w:b/>
          <w:sz w:val="28"/>
        </w:rPr>
        <w:t>связана с общественной и культурной значимостью архитектуры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необходимостью и обязательностью участия архитектора в процессе производства </w:t>
      </w:r>
      <w:r>
        <w:rPr>
          <w:rFonts w:ascii="Times New Roman" w:eastAsia="Times New Roman" w:hAnsi="Times New Roman" w:cs="Times New Roman"/>
          <w:b/>
          <w:sz w:val="28"/>
        </w:rPr>
        <w:t>публичных благ – зданий, сооружений и среды жизнедеятельности в целом</w:t>
      </w:r>
      <w:r>
        <w:rPr>
          <w:rFonts w:ascii="Times New Roman" w:eastAsia="Times New Roman" w:hAnsi="Times New Roman" w:cs="Times New Roman"/>
          <w:sz w:val="28"/>
        </w:rPr>
        <w:t>, являющихся объективным материальным показателем уровня развития цивилизации и культуры государства.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СЛАЙД 1</w:t>
      </w:r>
      <w:r>
        <w:rPr>
          <w:rFonts w:ascii="Times New Roman" w:eastAsia="Times New Roman" w:hAnsi="Times New Roman" w:cs="Times New Roman"/>
          <w:color w:val="FF0000"/>
          <w:sz w:val="28"/>
        </w:rPr>
        <w:t>0</w:t>
      </w:r>
    </w:p>
    <w:p w:rsidR="00C612F5" w:rsidRDefault="00D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Право на занятие архитектурной деятельностью предполагает </w:t>
      </w:r>
      <w:r>
        <w:rPr>
          <w:rFonts w:ascii="Times New Roman" w:eastAsia="Times New Roman" w:hAnsi="Times New Roman" w:cs="Times New Roman"/>
          <w:b/>
          <w:sz w:val="28"/>
        </w:rPr>
        <w:t>не доступ на рынок труда</w:t>
      </w:r>
      <w:r>
        <w:rPr>
          <w:rFonts w:ascii="Times New Roman" w:eastAsia="Times New Roman" w:hAnsi="Times New Roman" w:cs="Times New Roman"/>
          <w:sz w:val="28"/>
        </w:rPr>
        <w:t xml:space="preserve">, а </w:t>
      </w:r>
      <w:r>
        <w:rPr>
          <w:rFonts w:ascii="Times New Roman" w:eastAsia="Times New Roman" w:hAnsi="Times New Roman" w:cs="Times New Roman"/>
          <w:b/>
          <w:sz w:val="28"/>
        </w:rPr>
        <w:t>доступ на рынок профессиональных услуг</w:t>
      </w:r>
      <w:r>
        <w:rPr>
          <w:rFonts w:ascii="Times New Roman" w:eastAsia="Times New Roman" w:hAnsi="Times New Roman" w:cs="Times New Roman"/>
          <w:sz w:val="28"/>
        </w:rPr>
        <w:t xml:space="preserve"> в области архитектуры.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Оптимальным вариантом организации регулирования профессии архитектора в современных условиях Рос</w:t>
      </w:r>
      <w:r>
        <w:rPr>
          <w:rFonts w:ascii="Times New Roman" w:eastAsia="Times New Roman" w:hAnsi="Times New Roman" w:cs="Times New Roman"/>
          <w:sz w:val="28"/>
        </w:rPr>
        <w:t xml:space="preserve">сии представляется </w:t>
      </w:r>
      <w:r>
        <w:rPr>
          <w:rFonts w:ascii="Times New Roman" w:eastAsia="Times New Roman" w:hAnsi="Times New Roman" w:cs="Times New Roman"/>
          <w:b/>
          <w:sz w:val="28"/>
        </w:rPr>
        <w:t>создание,</w:t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соответствии со специальными положениями проекта нового закона, </w:t>
      </w:r>
      <w:r>
        <w:rPr>
          <w:rFonts w:ascii="Times New Roman" w:eastAsia="Times New Roman" w:hAnsi="Times New Roman" w:cs="Times New Roman"/>
          <w:b/>
          <w:sz w:val="28"/>
        </w:rPr>
        <w:t xml:space="preserve">профессионального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саморегулируемого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объединения архитекторов</w:t>
      </w:r>
      <w:r>
        <w:rPr>
          <w:rFonts w:ascii="Times New Roman" w:eastAsia="Times New Roman" w:hAnsi="Times New Roman" w:cs="Times New Roman"/>
          <w:sz w:val="28"/>
        </w:rPr>
        <w:t xml:space="preserve">, наделяемого </w:t>
      </w:r>
      <w:r>
        <w:rPr>
          <w:rFonts w:ascii="Times New Roman" w:eastAsia="Times New Roman" w:hAnsi="Times New Roman" w:cs="Times New Roman"/>
          <w:b/>
          <w:sz w:val="28"/>
        </w:rPr>
        <w:t>государственными полномочиями</w:t>
      </w:r>
      <w:r>
        <w:rPr>
          <w:rFonts w:ascii="Times New Roman" w:eastAsia="Times New Roman" w:hAnsi="Times New Roman" w:cs="Times New Roman"/>
          <w:sz w:val="28"/>
        </w:rPr>
        <w:t xml:space="preserve"> по приему квалификационных экзаменов, ведению реестра арх</w:t>
      </w:r>
      <w:r>
        <w:rPr>
          <w:rFonts w:ascii="Times New Roman" w:eastAsia="Times New Roman" w:hAnsi="Times New Roman" w:cs="Times New Roman"/>
          <w:sz w:val="28"/>
        </w:rPr>
        <w:t>итекторов, осуществлению дисциплинарного контроля за соблюдением этических норм деятельности архитекторов, принятию федеральных стандартов профессиональных услуг в области архитектуры, заключению и выполнению соглашений о взаимном признании квалификаций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области архитектуры с уполномоченными национальными органами и организациями зарубежных стран.</w:t>
      </w:r>
    </w:p>
    <w:p w:rsidR="00C612F5" w:rsidRDefault="00C612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12F5" w:rsidRDefault="00D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Существующие в настоящее время в России государственные органы и общественные организации  архитектурного сообщества </w:t>
      </w:r>
      <w:r>
        <w:rPr>
          <w:rFonts w:ascii="Times New Roman" w:eastAsia="Times New Roman" w:hAnsi="Times New Roman" w:cs="Times New Roman"/>
          <w:b/>
          <w:sz w:val="28"/>
        </w:rPr>
        <w:t>не способны в полной мере</w:t>
      </w:r>
      <w:r>
        <w:rPr>
          <w:rFonts w:ascii="Times New Roman" w:eastAsia="Times New Roman" w:hAnsi="Times New Roman" w:cs="Times New Roman"/>
          <w:sz w:val="28"/>
        </w:rPr>
        <w:t xml:space="preserve"> обеспечить общес</w:t>
      </w:r>
      <w:r>
        <w:rPr>
          <w:rFonts w:ascii="Times New Roman" w:eastAsia="Times New Roman" w:hAnsi="Times New Roman" w:cs="Times New Roman"/>
          <w:sz w:val="28"/>
        </w:rPr>
        <w:t>твенное признание архитектуры и обеспечить необходимое наполнение её функций исходя из объективных потребностей страны в современных качественных зданиях и среде жизнедеятельности.</w:t>
      </w:r>
    </w:p>
    <w:p w:rsidR="00C612F5" w:rsidRDefault="00D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color w:val="FF0000"/>
          <w:sz w:val="28"/>
        </w:rPr>
        <w:t>СЛАЙД 11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Целевые ориентиры </w:t>
      </w:r>
      <w:r>
        <w:rPr>
          <w:rFonts w:ascii="Times New Roman" w:eastAsia="Times New Roman" w:hAnsi="Times New Roman" w:cs="Times New Roman"/>
          <w:sz w:val="28"/>
        </w:rPr>
        <w:t xml:space="preserve">будущей </w:t>
      </w:r>
      <w:r>
        <w:rPr>
          <w:rFonts w:ascii="Times New Roman" w:eastAsia="Times New Roman" w:hAnsi="Times New Roman" w:cs="Times New Roman"/>
          <w:b/>
          <w:sz w:val="28"/>
        </w:rPr>
        <w:t>национальной модели регулиро</w:t>
      </w:r>
      <w:r>
        <w:rPr>
          <w:rFonts w:ascii="Times New Roman" w:eastAsia="Times New Roman" w:hAnsi="Times New Roman" w:cs="Times New Roman"/>
          <w:b/>
          <w:sz w:val="28"/>
        </w:rPr>
        <w:t>вания профессии архитектора</w:t>
      </w:r>
      <w:r>
        <w:rPr>
          <w:rFonts w:ascii="Times New Roman" w:eastAsia="Times New Roman" w:hAnsi="Times New Roman" w:cs="Times New Roman"/>
          <w:sz w:val="28"/>
        </w:rPr>
        <w:t xml:space="preserve"> России могут быть достигнуты на основе совместной работы, действующих в соответствии с современным российским законодательством, Национального объединения изыскателей и проектировщиков, Союза архитекторов России, Российской акад</w:t>
      </w:r>
      <w:r>
        <w:rPr>
          <w:rFonts w:ascii="Times New Roman" w:eastAsia="Times New Roman" w:hAnsi="Times New Roman" w:cs="Times New Roman"/>
          <w:sz w:val="28"/>
        </w:rPr>
        <w:t>емии архитектуры и строительных наук.</w:t>
      </w:r>
      <w:proofErr w:type="gramEnd"/>
    </w:p>
    <w:p w:rsidR="00C612F5" w:rsidRDefault="00C612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Ключевую роль в становлении новой системы регулирования профессии архитектора призвано сыграть </w:t>
      </w:r>
      <w:r>
        <w:rPr>
          <w:rFonts w:ascii="Times New Roman" w:eastAsia="Times New Roman" w:hAnsi="Times New Roman" w:cs="Times New Roman"/>
          <w:b/>
          <w:sz w:val="28"/>
        </w:rPr>
        <w:t>Национальное объединение изыскателей и проектировщиков</w:t>
      </w:r>
      <w:r>
        <w:rPr>
          <w:rFonts w:ascii="Times New Roman" w:eastAsia="Times New Roman" w:hAnsi="Times New Roman" w:cs="Times New Roman"/>
          <w:sz w:val="28"/>
        </w:rPr>
        <w:t>, которое не только выступает в качестве инициатора разработки новог</w:t>
      </w:r>
      <w:r>
        <w:rPr>
          <w:rFonts w:ascii="Times New Roman" w:eastAsia="Times New Roman" w:hAnsi="Times New Roman" w:cs="Times New Roman"/>
          <w:sz w:val="28"/>
        </w:rPr>
        <w:t xml:space="preserve">о законодательного регулирования, адекватного современным условиям и вызовам России, но и обладает правовыми,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организационно-техническими и финансовыми ресурсами, необходимыми для практической реализации предлагаемых нововведений. </w:t>
      </w:r>
    </w:p>
    <w:p w:rsidR="00C612F5" w:rsidRDefault="00C612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12F5" w:rsidRDefault="00D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color w:val="FF0000"/>
          <w:sz w:val="28"/>
        </w:rPr>
        <w:t>СЛАЙД 12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(НОПРИЗ)</w:t>
      </w:r>
      <w:r>
        <w:rPr>
          <w:rFonts w:ascii="Times New Roman" w:eastAsia="Times New Roman" w:hAnsi="Times New Roman" w:cs="Times New Roman"/>
          <w:sz w:val="28"/>
        </w:rPr>
        <w:t xml:space="preserve"> К </w:t>
      </w:r>
      <w:r>
        <w:rPr>
          <w:rFonts w:ascii="Times New Roman" w:eastAsia="Times New Roman" w:hAnsi="Times New Roman" w:cs="Times New Roman"/>
          <w:b/>
          <w:sz w:val="28"/>
        </w:rPr>
        <w:t xml:space="preserve">функциям Национального объединения изыскателей и проектировщиков </w:t>
      </w:r>
      <w:r>
        <w:rPr>
          <w:rFonts w:ascii="Times New Roman" w:eastAsia="Times New Roman" w:hAnsi="Times New Roman" w:cs="Times New Roman"/>
          <w:sz w:val="28"/>
        </w:rPr>
        <w:t xml:space="preserve">как </w:t>
      </w:r>
      <w:proofErr w:type="spellStart"/>
      <w:r>
        <w:rPr>
          <w:rFonts w:ascii="Times New Roman" w:eastAsia="Times New Roman" w:hAnsi="Times New Roman" w:cs="Times New Roman"/>
          <w:sz w:val="28"/>
        </w:rPr>
        <w:t>системообразующей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организации, на базе которой может создаваться профессиональное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саморегулируемое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объединение архитекторов,  в новом законе, следует отнести: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н</w:t>
      </w:r>
      <w:r>
        <w:rPr>
          <w:rFonts w:ascii="Times New Roman" w:eastAsia="Times New Roman" w:hAnsi="Times New Roman" w:cs="Times New Roman"/>
          <w:sz w:val="28"/>
        </w:rPr>
        <w:t>ационального реестра специалистов по организации архитектурно-строительного проектирования (главных архитекторов проектов и главных инженеров проектов), как информационного ресурса, на основе которого будут формироваться национальные реестры архитекторов и</w:t>
      </w:r>
      <w:r>
        <w:rPr>
          <w:rFonts w:ascii="Times New Roman" w:eastAsia="Times New Roman" w:hAnsi="Times New Roman" w:cs="Times New Roman"/>
          <w:sz w:val="28"/>
        </w:rPr>
        <w:t xml:space="preserve"> инженеров;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организацию системы независимой оценки квалификаций в сфере инженерных изысканий и архитектурно-строительного проектирования как исходной базы для формирования системы регулирования профессии архитектора;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представление интересов профессион</w:t>
      </w:r>
      <w:r>
        <w:rPr>
          <w:rFonts w:ascii="Times New Roman" w:eastAsia="Times New Roman" w:hAnsi="Times New Roman" w:cs="Times New Roman"/>
          <w:sz w:val="28"/>
        </w:rPr>
        <w:t>ального архитектурного сообщества в органах государственной власти Российской Федерации, в том числе с целью разработки и принятия отвечающего современным потребностям страны законодательства об архитектурной и градостроительной деятельности;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организацию</w:t>
      </w:r>
      <w:r>
        <w:rPr>
          <w:rFonts w:ascii="Times New Roman" w:eastAsia="Times New Roman" w:hAnsi="Times New Roman" w:cs="Times New Roman"/>
          <w:sz w:val="28"/>
        </w:rPr>
        <w:t xml:space="preserve"> системы управления репутацией на рынке архитектурных услуг и участие в обеспечении общественного и государственного признания профессиональных заслуг архитекторов.</w:t>
      </w:r>
    </w:p>
    <w:p w:rsidR="00C612F5" w:rsidRDefault="00C612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СЛАЙД 13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(САР) </w:t>
      </w:r>
      <w:r>
        <w:rPr>
          <w:rFonts w:ascii="Times New Roman" w:eastAsia="Times New Roman" w:hAnsi="Times New Roman" w:cs="Times New Roman"/>
          <w:sz w:val="28"/>
        </w:rPr>
        <w:t xml:space="preserve"> В свою очередь, </w:t>
      </w:r>
      <w:r>
        <w:rPr>
          <w:rFonts w:ascii="Times New Roman" w:eastAsia="Times New Roman" w:hAnsi="Times New Roman" w:cs="Times New Roman"/>
          <w:b/>
          <w:sz w:val="28"/>
        </w:rPr>
        <w:t>функции Союза архитекторов России как общественного объед</w:t>
      </w:r>
      <w:r>
        <w:rPr>
          <w:rFonts w:ascii="Times New Roman" w:eastAsia="Times New Roman" w:hAnsi="Times New Roman" w:cs="Times New Roman"/>
          <w:b/>
          <w:sz w:val="28"/>
        </w:rPr>
        <w:t>инения</w:t>
      </w:r>
      <w:r>
        <w:rPr>
          <w:rFonts w:ascii="Times New Roman" w:eastAsia="Times New Roman" w:hAnsi="Times New Roman" w:cs="Times New Roman"/>
          <w:sz w:val="28"/>
        </w:rPr>
        <w:t xml:space="preserve"> будут включать в себя: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участие в выработке и реализации государственной архитектурной политики;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  защиту авторских прав архитекторов;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организацию общественной и творческой деятельности архитекторов и представление интересов архитекторов и и</w:t>
      </w:r>
      <w:r>
        <w:rPr>
          <w:rFonts w:ascii="Times New Roman" w:eastAsia="Times New Roman" w:hAnsi="Times New Roman" w:cs="Times New Roman"/>
          <w:sz w:val="28"/>
        </w:rPr>
        <w:t xml:space="preserve">ных членов союза в федеральных, региональных органах власти и местного самоуправления в части общественной и творческой деятельности;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участие в международном сотрудничестве в сфере архитектуры, выполнение функций Российского отделения Международного сою</w:t>
      </w:r>
      <w:r>
        <w:rPr>
          <w:rFonts w:ascii="Times New Roman" w:eastAsia="Times New Roman" w:hAnsi="Times New Roman" w:cs="Times New Roman"/>
          <w:sz w:val="28"/>
        </w:rPr>
        <w:t xml:space="preserve">за архитекторов.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этом следует иметь в виду, что н</w:t>
      </w:r>
      <w:r>
        <w:rPr>
          <w:rFonts w:ascii="Times New Roman" w:eastAsia="Times New Roman" w:hAnsi="Times New Roman" w:cs="Times New Roman"/>
          <w:b/>
          <w:sz w:val="28"/>
        </w:rPr>
        <w:t xml:space="preserve">епосредственное саморегулирование профессиональной деятельности </w:t>
      </w:r>
      <w:r>
        <w:rPr>
          <w:rFonts w:ascii="Times New Roman" w:eastAsia="Times New Roman" w:hAnsi="Times New Roman" w:cs="Times New Roman"/>
          <w:sz w:val="28"/>
        </w:rPr>
        <w:t xml:space="preserve">архитекторов Союз архитекторов России, как общественное объединение, осуществлять </w:t>
      </w:r>
      <w:r>
        <w:rPr>
          <w:rFonts w:ascii="Times New Roman" w:eastAsia="Times New Roman" w:hAnsi="Times New Roman" w:cs="Times New Roman"/>
          <w:b/>
          <w:sz w:val="28"/>
        </w:rPr>
        <w:t>не вправе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612F5" w:rsidRDefault="00C612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СЛАЙД 14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(РААСН)</w:t>
      </w:r>
      <w:r>
        <w:rPr>
          <w:rFonts w:ascii="Times New Roman" w:eastAsia="Times New Roman" w:hAnsi="Times New Roman" w:cs="Times New Roman"/>
          <w:sz w:val="28"/>
        </w:rPr>
        <w:t xml:space="preserve">  В новом законе будут сформулированы положения, раскрывающие роль и функции </w:t>
      </w:r>
      <w:r>
        <w:rPr>
          <w:rFonts w:ascii="Times New Roman" w:eastAsia="Times New Roman" w:hAnsi="Times New Roman" w:cs="Times New Roman"/>
          <w:b/>
          <w:sz w:val="28"/>
        </w:rPr>
        <w:t xml:space="preserve">Российской академии архитектуры и строительных наук </w:t>
      </w:r>
      <w:r>
        <w:rPr>
          <w:rFonts w:ascii="Times New Roman" w:eastAsia="Times New Roman" w:hAnsi="Times New Roman" w:cs="Times New Roman"/>
          <w:sz w:val="28"/>
        </w:rPr>
        <w:t>как государственной академии наук, отвечающей за состояние и результаты фундаментальных и прикладных научных исследований и раз</w:t>
      </w:r>
      <w:r>
        <w:rPr>
          <w:rFonts w:ascii="Times New Roman" w:eastAsia="Times New Roman" w:hAnsi="Times New Roman" w:cs="Times New Roman"/>
          <w:sz w:val="28"/>
        </w:rPr>
        <w:t xml:space="preserve">работок в области архитектуры, градостроительства и строительных наук. </w:t>
      </w:r>
    </w:p>
    <w:p w:rsidR="00C612F5" w:rsidRDefault="00C612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СЛАЙД 15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Регулирование профессии архитектора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должно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осуществляться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профессиональным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саморегулируемым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объединением архитекторов</w:t>
      </w:r>
      <w:r>
        <w:rPr>
          <w:rFonts w:ascii="Times New Roman" w:eastAsia="Times New Roman" w:hAnsi="Times New Roman" w:cs="Times New Roman"/>
          <w:sz w:val="28"/>
        </w:rPr>
        <w:t xml:space="preserve">, создаваемым на основании нового закона об архитектуре. </w:t>
      </w:r>
    </w:p>
    <w:p w:rsidR="00C612F5" w:rsidRDefault="00D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Функции профессионального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саморегулируемого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объединения архитекторов</w:t>
      </w:r>
      <w:r>
        <w:rPr>
          <w:rFonts w:ascii="Times New Roman" w:eastAsia="Times New Roman" w:hAnsi="Times New Roman" w:cs="Times New Roman"/>
          <w:sz w:val="28"/>
        </w:rPr>
        <w:t xml:space="preserve">  будут включать в себя: </w:t>
      </w:r>
    </w:p>
    <w:p w:rsidR="00C612F5" w:rsidRDefault="00D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>- участие в выработке и реализации государственной архитектурной политики;</w:t>
      </w:r>
    </w:p>
    <w:p w:rsidR="00C612F5" w:rsidRDefault="00D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разработку и принятие профессиональных стандартов и кодекса этических требований к архитектору; </w:t>
      </w:r>
    </w:p>
    <w:p w:rsidR="00C612F5" w:rsidRDefault="00D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организацию приема квалификационного экзамена и ведения реестра архитекторов; </w:t>
      </w:r>
    </w:p>
    <w:p w:rsidR="00C612F5" w:rsidRDefault="00D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организацию контроля соблюдения архитекторами требований профессиональных </w:t>
      </w:r>
      <w:r>
        <w:rPr>
          <w:rFonts w:ascii="Times New Roman" w:eastAsia="Times New Roman" w:hAnsi="Times New Roman" w:cs="Times New Roman"/>
          <w:sz w:val="28"/>
        </w:rPr>
        <w:t xml:space="preserve">стандартов и кодекса этических требований к архитектору; </w:t>
      </w:r>
    </w:p>
    <w:p w:rsidR="00C612F5" w:rsidRDefault="00D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представление интересов архитекторов в органах власти и местного самоуправления в части профессионального саморегулирования; </w:t>
      </w:r>
    </w:p>
    <w:p w:rsidR="00C612F5" w:rsidRDefault="00D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выполнение функций национального органа по присвоению квалификаций</w:t>
      </w:r>
      <w:r>
        <w:rPr>
          <w:rFonts w:ascii="Times New Roman" w:eastAsia="Times New Roman" w:hAnsi="Times New Roman" w:cs="Times New Roman"/>
          <w:sz w:val="28"/>
        </w:rPr>
        <w:t xml:space="preserve"> архитекторов при разработке и реализации международных соглашений о взаимном признании квалификаций в области архитектуры; </w:t>
      </w:r>
    </w:p>
    <w:p w:rsidR="00C612F5" w:rsidRDefault="00D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организацию профессионально-общественной аккредитации образовательных программ в области архитектуры. </w:t>
      </w:r>
    </w:p>
    <w:p w:rsidR="00C612F5" w:rsidRDefault="00C612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612F5" w:rsidRDefault="00C612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612F5" w:rsidRDefault="00D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Профессиональные услуг</w:t>
      </w:r>
      <w:r>
        <w:rPr>
          <w:rFonts w:ascii="Times New Roman" w:eastAsia="Times New Roman" w:hAnsi="Times New Roman" w:cs="Times New Roman"/>
          <w:b/>
          <w:sz w:val="28"/>
        </w:rPr>
        <w:t>и в области архитектуры</w:t>
      </w:r>
      <w:r>
        <w:rPr>
          <w:rFonts w:ascii="Times New Roman" w:eastAsia="Times New Roman" w:hAnsi="Times New Roman" w:cs="Times New Roman"/>
          <w:sz w:val="28"/>
        </w:rPr>
        <w:t xml:space="preserve"> будут описаны в новом законе с учетом определения </w:t>
      </w:r>
      <w:r>
        <w:rPr>
          <w:rFonts w:ascii="Times New Roman" w:eastAsia="Times New Roman" w:hAnsi="Times New Roman" w:cs="Times New Roman"/>
          <w:b/>
          <w:sz w:val="28"/>
        </w:rPr>
        <w:t>состава услуг архитекторов</w:t>
      </w:r>
      <w:r>
        <w:rPr>
          <w:rFonts w:ascii="Times New Roman" w:eastAsia="Times New Roman" w:hAnsi="Times New Roman" w:cs="Times New Roman"/>
          <w:sz w:val="28"/>
        </w:rPr>
        <w:t xml:space="preserve">, указанных в  </w:t>
      </w:r>
      <w:r>
        <w:rPr>
          <w:rFonts w:ascii="Times New Roman" w:eastAsia="Times New Roman" w:hAnsi="Times New Roman" w:cs="Times New Roman"/>
          <w:b/>
          <w:sz w:val="28"/>
        </w:rPr>
        <w:t>классификации ООН/ВТО</w:t>
      </w:r>
      <w:r>
        <w:rPr>
          <w:rFonts w:ascii="Times New Roman" w:eastAsia="Times New Roman" w:hAnsi="Times New Roman" w:cs="Times New Roman"/>
          <w:sz w:val="28"/>
        </w:rPr>
        <w:t xml:space="preserve"> (код 86714), и </w:t>
      </w:r>
      <w:proofErr w:type="gramStart"/>
      <w:r>
        <w:rPr>
          <w:rFonts w:ascii="Times New Roman" w:eastAsia="Times New Roman" w:hAnsi="Times New Roman" w:cs="Times New Roman"/>
          <w:sz w:val="28"/>
        </w:rPr>
        <w:t>включать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том числе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предпроектные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исследования, управление контрактами на строительство, архитектурный </w:t>
      </w:r>
      <w:r>
        <w:rPr>
          <w:rFonts w:ascii="Times New Roman" w:eastAsia="Times New Roman" w:hAnsi="Times New Roman" w:cs="Times New Roman"/>
          <w:sz w:val="28"/>
        </w:rPr>
        <w:t xml:space="preserve">авторский надзор и 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постфактумную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оценку зданий,  сооружений и иных объектов. 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Профессия архитектора в цивилизованном мире относится к </w:t>
      </w:r>
      <w:r>
        <w:rPr>
          <w:rFonts w:ascii="Times New Roman" w:eastAsia="Times New Roman" w:hAnsi="Times New Roman" w:cs="Times New Roman"/>
          <w:b/>
          <w:sz w:val="28"/>
        </w:rPr>
        <w:t>свободным профессиям</w:t>
      </w:r>
      <w:r>
        <w:rPr>
          <w:rFonts w:ascii="Times New Roman" w:eastAsia="Times New Roman" w:hAnsi="Times New Roman" w:cs="Times New Roman"/>
          <w:sz w:val="28"/>
        </w:rPr>
        <w:t>, (</w:t>
      </w:r>
      <w:proofErr w:type="spellStart"/>
      <w:r>
        <w:rPr>
          <w:rFonts w:ascii="Times New Roman" w:eastAsia="Times New Roman" w:hAnsi="Times New Roman" w:cs="Times New Roman"/>
          <w:sz w:val="28"/>
        </w:rPr>
        <w:t>liberal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professions</w:t>
      </w:r>
      <w:proofErr w:type="spellEnd"/>
      <w:r>
        <w:rPr>
          <w:rFonts w:ascii="Times New Roman" w:eastAsia="Times New Roman" w:hAnsi="Times New Roman" w:cs="Times New Roman"/>
          <w:sz w:val="28"/>
        </w:rPr>
        <w:t>). В соответствии с определением Европейской комиссии, указанные профессии треб</w:t>
      </w:r>
      <w:r>
        <w:rPr>
          <w:rFonts w:ascii="Times New Roman" w:eastAsia="Times New Roman" w:hAnsi="Times New Roman" w:cs="Times New Roman"/>
          <w:sz w:val="28"/>
        </w:rPr>
        <w:t xml:space="preserve">уют </w:t>
      </w:r>
      <w:r>
        <w:rPr>
          <w:rFonts w:ascii="Times New Roman" w:eastAsia="Times New Roman" w:hAnsi="Times New Roman" w:cs="Times New Roman"/>
          <w:b/>
          <w:sz w:val="28"/>
        </w:rPr>
        <w:t>специальной подготовки</w:t>
      </w:r>
      <w:r>
        <w:rPr>
          <w:rFonts w:ascii="Times New Roman" w:eastAsia="Times New Roman" w:hAnsi="Times New Roman" w:cs="Times New Roman"/>
          <w:sz w:val="28"/>
        </w:rPr>
        <w:t xml:space="preserve"> в науках или искусствах и </w:t>
      </w:r>
      <w:r>
        <w:rPr>
          <w:rFonts w:ascii="Times New Roman" w:eastAsia="Times New Roman" w:hAnsi="Times New Roman" w:cs="Times New Roman"/>
          <w:b/>
          <w:sz w:val="28"/>
        </w:rPr>
        <w:t>детально регулируются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государственными или профессиональными органами. Для свободных профессий характерна такая  </w:t>
      </w:r>
      <w:r>
        <w:rPr>
          <w:rFonts w:ascii="Times New Roman" w:eastAsia="Times New Roman" w:hAnsi="Times New Roman" w:cs="Times New Roman"/>
          <w:b/>
          <w:sz w:val="28"/>
        </w:rPr>
        <w:t>особая форма оплаты труда</w:t>
      </w:r>
      <w:r>
        <w:rPr>
          <w:rFonts w:ascii="Times New Roman" w:eastAsia="Times New Roman" w:hAnsi="Times New Roman" w:cs="Times New Roman"/>
          <w:sz w:val="28"/>
        </w:rPr>
        <w:t xml:space="preserve"> как гонорар.</w:t>
      </w: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Для определения размеров гонорара архитекторов в ми</w:t>
      </w:r>
      <w:r>
        <w:rPr>
          <w:rFonts w:ascii="Times New Roman" w:eastAsia="Times New Roman" w:hAnsi="Times New Roman" w:cs="Times New Roman"/>
          <w:sz w:val="28"/>
        </w:rPr>
        <w:t xml:space="preserve">ровой практике традиционно применяются прейскуранты, содержащие рекомендованные тарифы на весь перечень услуг.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Так, например, в Германии документ, устанавливающий тарифы на архитектурные и инженерные услуги, называется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Honorarordnung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für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Architekten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In</w:t>
      </w:r>
      <w:r>
        <w:rPr>
          <w:rFonts w:ascii="Times New Roman" w:eastAsia="Times New Roman" w:hAnsi="Times New Roman" w:cs="Times New Roman"/>
          <w:sz w:val="28"/>
        </w:rPr>
        <w:t>genieure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HOAI).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нем детализированы тарифы на услуги в зависимости от стадии проектирования, сложности и категории объектов и пр. В новом законе, в соответствии с актуальной международной практикой, должны быть урегулированы вопросы ценообразования на а</w:t>
      </w:r>
      <w:r>
        <w:rPr>
          <w:rFonts w:ascii="Times New Roman" w:eastAsia="Times New Roman" w:hAnsi="Times New Roman" w:cs="Times New Roman"/>
          <w:sz w:val="28"/>
        </w:rPr>
        <w:t>рхитектурные услуги.</w:t>
      </w:r>
    </w:p>
    <w:p w:rsidR="00C612F5" w:rsidRDefault="00C612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612F5" w:rsidRDefault="00DC1F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СЛАЙД 16</w:t>
      </w:r>
    </w:p>
    <w:p w:rsidR="00C612F5" w:rsidRDefault="00DC1F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Принятие нового федерального закона об архитектурной деятельности создаст необходимую правовую базу для повышения качества проектирования и строительства всех типов зданий и сооружений и создания  комфортной и безопасной сред</w:t>
      </w:r>
      <w:r>
        <w:rPr>
          <w:rFonts w:ascii="Times New Roman" w:eastAsia="Times New Roman" w:hAnsi="Times New Roman" w:cs="Times New Roman"/>
          <w:b/>
          <w:sz w:val="28"/>
        </w:rPr>
        <w:t xml:space="preserve">ы жизнедеятельности человека. </w:t>
      </w:r>
    </w:p>
    <w:p w:rsidR="00C612F5" w:rsidRDefault="00C612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612F5" w:rsidRDefault="00DC1F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Важнейшим социально-экономическим последствием принятия закона станет </w:t>
      </w:r>
      <w:r>
        <w:rPr>
          <w:rFonts w:ascii="Times New Roman" w:eastAsia="Times New Roman" w:hAnsi="Times New Roman" w:cs="Times New Roman"/>
          <w:b/>
          <w:sz w:val="28"/>
        </w:rPr>
        <w:t>установление в России цивилизованного профессионального статуса</w:t>
      </w:r>
      <w:r>
        <w:rPr>
          <w:rFonts w:ascii="Times New Roman" w:eastAsia="Times New Roman" w:hAnsi="Times New Roman" w:cs="Times New Roman"/>
          <w:sz w:val="28"/>
        </w:rPr>
        <w:t xml:space="preserve"> архитектора и его ведущей роли в защите прав граждан на благоприятную, эстетически значиму</w:t>
      </w:r>
      <w:r>
        <w:rPr>
          <w:rFonts w:ascii="Times New Roman" w:eastAsia="Times New Roman" w:hAnsi="Times New Roman" w:cs="Times New Roman"/>
          <w:sz w:val="28"/>
        </w:rPr>
        <w:t>ю и привлекательную, сформированную средствами архитектуры  среду обитания и жизнедеятельности человека, обеспечивающую условия для развития каждой личности, экономического, социального и культурного прогресса Российского государства.</w:t>
      </w:r>
      <w:proofErr w:type="gramEnd"/>
    </w:p>
    <w:p w:rsidR="00C612F5" w:rsidRDefault="00C612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612F5" w:rsidRDefault="00D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Юридическим последствием принятия нового закона станет </w:t>
      </w:r>
      <w:r>
        <w:rPr>
          <w:rFonts w:ascii="Times New Roman" w:eastAsia="Times New Roman" w:hAnsi="Times New Roman" w:cs="Times New Roman"/>
          <w:b/>
          <w:sz w:val="28"/>
        </w:rPr>
        <w:t>гармонизация системы регулирования</w:t>
      </w:r>
      <w:r>
        <w:rPr>
          <w:rFonts w:ascii="Times New Roman" w:eastAsia="Times New Roman" w:hAnsi="Times New Roman" w:cs="Times New Roman"/>
          <w:sz w:val="28"/>
        </w:rPr>
        <w:t xml:space="preserve"> разработки и реализации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инвестиционно-строительных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проектов в России с актуальными практиками, принятыми в развитых странах мира, </w:t>
      </w:r>
      <w:r>
        <w:rPr>
          <w:rFonts w:ascii="Times New Roman" w:eastAsia="Times New Roman" w:hAnsi="Times New Roman" w:cs="Times New Roman"/>
          <w:b/>
          <w:sz w:val="28"/>
        </w:rPr>
        <w:t xml:space="preserve">обеспечение эквивалентности статуса </w:t>
      </w:r>
      <w:r>
        <w:rPr>
          <w:rFonts w:ascii="Times New Roman" w:eastAsia="Times New Roman" w:hAnsi="Times New Roman" w:cs="Times New Roman"/>
          <w:b/>
          <w:sz w:val="28"/>
        </w:rPr>
        <w:t>Российского архитектора</w:t>
      </w:r>
      <w:r>
        <w:rPr>
          <w:rFonts w:ascii="Times New Roman" w:eastAsia="Times New Roman" w:hAnsi="Times New Roman" w:cs="Times New Roman"/>
          <w:sz w:val="28"/>
        </w:rPr>
        <w:t xml:space="preserve"> современным международным стандартам, </w:t>
      </w:r>
      <w:r>
        <w:rPr>
          <w:rFonts w:ascii="Times New Roman" w:eastAsia="Times New Roman" w:hAnsi="Times New Roman" w:cs="Times New Roman"/>
          <w:sz w:val="28"/>
        </w:rPr>
        <w:lastRenderedPageBreak/>
        <w:t>обеспечение надлежащих условий реализации предусмотренных   статьями 6 и 42 Конституции Российской Федерации прав человека и гражданина на достойную жизнь, свободное развитие и благоприятную окр</w:t>
      </w:r>
      <w:r>
        <w:rPr>
          <w:rFonts w:ascii="Times New Roman" w:eastAsia="Times New Roman" w:hAnsi="Times New Roman" w:cs="Times New Roman"/>
          <w:sz w:val="28"/>
        </w:rPr>
        <w:t>ужающую среду.</w:t>
      </w:r>
      <w:proofErr w:type="gramEnd"/>
    </w:p>
    <w:p w:rsidR="00C612F5" w:rsidRDefault="00C612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12F5" w:rsidRDefault="00C612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C6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2F5"/>
    <w:rsid w:val="00C612F5"/>
    <w:rsid w:val="00DC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2971</Words>
  <Characters>16936</Characters>
  <Application>Microsoft Office Word</Application>
  <DocSecurity>0</DocSecurity>
  <Lines>141</Lines>
  <Paragraphs>39</Paragraphs>
  <ScaleCrop>false</ScaleCrop>
  <Company>Grizli777</Company>
  <LinksUpToDate>false</LinksUpToDate>
  <CharactersWithSpaces>19868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2017-10-19T18:40:00Z</dcterms:created>
  <dcterms:modified xsi:type="dcterms:W3CDTF">2017-10-19T18:40:00Z</dcterms:modified>
</cp:coreProperties>
</file>